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山东省机场管理集团威海国际机场有限公司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2021年年</w:t>
      </w: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度信息公开报告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基本信息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（一）工商注册登记信息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1.中文名称：山东省机场管理集团威海国际机场有限公司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2.法定代表人：崔卫兵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3.注册地址：山东省威海市环翠区竹岛街道青岛北路24号。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经营范围：为过站飞机提供空中交通管制、通信导航、机务维修及辅助服务；为航空客运、货运提供代理服务；对本地航空市场进行行业管理；为地面旅客、货物运输提供延伸服务；机场停车场管理；提供经营场地租赁服务；物业管理；航空器材、五金、交电、百货、果品、工艺美术品、建材的批发、零售；广告的制作、发布；国内和出入境旅游的组织、接待；航空配餐食品的加工。（依法禁止的项目除外，依法须经批准的项目，经相关部门批准后方可开展经营活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5.办公地点：山东省威海市文登区大水泊镇机场路18号。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6.邮政编码：264400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（二）公司简介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威海国际机场地处威海市域中心地带，距威海市中心37公里，1996年正式投入运营，为军民合用机场，隶属山东省机场管理集团。机场飞行区等级为4D，跑道长度2600米，停机坪面积14万多平方米，停机位20个。为确保机场持续快速发展，威海市政府已全面启动新机场迁建工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2004年国务院正式批准威海机场航空口岸对外开放。2005年正式开通至韩国首尔航线。2013年开通至台北航线（国内首家允许台湾籍航空公司运营台北航班的军民合用机场）。2013年机场旅客吞吐量突破百万，成为省内继青岛、济南、烟台机场后第4个旅客吞吐量超过百万的机场。2017年机场旅客吞吐量突破200万人次，正式跻身中型机场行列。2018年机场旅客吞吐量达到251万人次。2019年旅客吞吐量达到309.08万人次，在华东地区44家机场中排名第17位，在全国230多家机场中排名第54位。2020年，引进了4架驻场过夜飞机（含1架驻场过夜全货机），机场通航城市37个，其中国内33个，国际4个（首尔、大邱、清州、大阪）；引进1架驻场过夜全货机，持续加密韩国首尔、首次开通天津以及日本大阪全货运航班，高峰周货运航班量达到27班，其中国际17班、国内10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2021年，受疫情持续影响，在国际客运航班仍保持每周1班（每周三威海—仁川航班）的情况下，全力发展国内市场，引进成都航第4架驻场飞机，新开通8个客运航点，加密10余条热点城市航线，全年通航点达到42个、航线48条。航空货运方面，抓住列入“提升航空物流综合保障能力”第一批试点单位契机，进一步明确了目标定位和发展思路；立足面向日韩桥头堡的区位优势和威海及周边城市跨境电商、电子信息、生物医药等航空依赖性较高产业快速发展带来的货源优势，威海机场多方协调，引进天货航第2架驻场全货机，新增东京、芜湖货运航班，加密大阪、仁川货运航班，周货运航班量达到30班，国际货邮较2019年增长245%，服务地方经济社会发展能力显著增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二、治理信息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（一）公司董事会以及其他高级管理人员任职情况</w:t>
      </w:r>
    </w:p>
    <w:p>
      <w:pPr>
        <w:pStyle w:val="2"/>
        <w:rPr>
          <w:rFonts w:hint="eastAsia"/>
          <w:color w:val="auto"/>
          <w:lang w:val="en-US" w:eastAsia="zh-CN"/>
        </w:rPr>
      </w:pPr>
    </w:p>
    <w:tbl>
      <w:tblPr>
        <w:tblStyle w:val="4"/>
        <w:tblW w:w="977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5670"/>
        <w:gridCol w:w="941"/>
        <w:gridCol w:w="1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任现职时间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崔卫兵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党委委员、书记，董事、董事长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2019.07至今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党委委员、副书记、董事、总经理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2021.11至今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纪秀峻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党委委员、副书记、董事（集团中层正职级）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2021.11至今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军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党委委员、总工程师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2019.05至今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涛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党委委员、副总经理、工会主席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2019.07至今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俊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党委委员、纪委书记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2021.09至今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张富国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党委委员、财务总监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2021.09至今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丛新忠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党委委员、副总经理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2021.11至今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罗玉民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党委委员、副总经理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2021.11至今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副职级调研员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2021.09至今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（二）公司管理架构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704840" cy="2809875"/>
            <wp:effectExtent l="0" t="0" r="10160" b="9525"/>
            <wp:docPr id="1" name="图片 1" descr="Dingtalk_20211010124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ingtalk_20211010124719"/>
                    <pic:cNvPicPr>
                      <a:picLocks noChangeAspect="1"/>
                    </pic:cNvPicPr>
                  </pic:nvPicPr>
                  <pic:blipFill>
                    <a:blip r:embed="rId4"/>
                    <a:srcRect t="586"/>
                    <a:stretch>
                      <a:fillRect/>
                    </a:stretch>
                  </pic:blipFill>
                  <pic:spPr>
                    <a:xfrm>
                      <a:off x="0" y="0"/>
                      <a:ext cx="570484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重要事项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重大人事变动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重大改革重组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经营成果和财务状况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（一）客货主业发展情况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1.旅客吞吐量：2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021年，累计完成旅客吞吐量200.5万人次，恢复至2019年同期的64.9%,较2020年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同比增幅10.9%。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2.货邮吞吐量：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2021年，累计完成货邮吞吐量1.92万吨，较2019年同比增长108.2%,较2020年同比增幅116.9%。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3.运输及起降架次：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2021年，累计完成运输2.26万架次，恢复至2019年同期的88.5%,较2020年同比增幅18.5%;累计完成起降架次2.2893万架，恢复至2019年同期的89.3%,较2020年同比增幅17.6%。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威海机场共执行航线48条，其中国内航线45条，国际航线3条（洲内航线3条、洲际航线0条）；累计通航城市39个，其中国内城市36个，国际城市3个（韩国首尔，日本东京、大阪）。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420" w:leftChars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主要会计数据和财务指标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42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1.资产总额130,786.29万元，比年初增加134,94.11万元，增幅11.50%；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42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2.负债总额48,679.00万元，比年初增加18,103.14万元，增幅59.21%；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42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3.所有者权益82,107.29万元，比年初减少4,609.03万元，减幅5.32%；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42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4.营业总收入14,787.65万元，同比增加1,745.58万元，增幅13.38%；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42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5.营业总成本31,803.41万元，同比增加6,072.43万元，增幅23.60%；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42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6.利润总额-6,676.98万元，同比减亏12.73万元，增幅0.19%；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42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7.净利润-6,677.58万元，同比减亏285.73万元，增幅3.73%。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42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bookmarkStart w:id="0" w:name="bookmark15"/>
      <w:bookmarkEnd w:id="0"/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财务预算执行情况</w:t>
      </w:r>
      <w:bookmarkStart w:id="1" w:name="bookmark22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504" w:right="0" w:righ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营业总收入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4,787.65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万元，完成年度预算的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88.14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利润总额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/>
        </w:rPr>
        <w:t>6,676.98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万元，完成年度预算的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104.59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（四）本年度内发生的重大事项及影响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，在全国上下共同努力下，新冠肺炎疫情形势有所好转，全员新冠肺炎疫苗接种工作有序推进，经济逐步复苏，威海国际机场客货运输有所恢复，但民航局“五个一”政策实施，国际航班量锐减，相较于疫情出现前的正常运量，仍存在一定差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四、履行社会责任情况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党史学习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扎实推进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党建工作呈现新亮点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学习教育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成效显著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举办培训班、知识竞赛等活动，党史学习教育深入人心；54项“我为群众办实事”已全部完成；15个在职党支部全部获得集团“过硬党支部示范点”称号，其中，《红旗飘飘》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等视频和文章等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被“学习强国”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中国民航报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宣传报道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2021年10月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省委党史学习教育第十六巡回指导组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到机场调研指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对机场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党史学习教育阶段性成效给予高度评价。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党风廉政从严从实。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定期召开党风廉政建设专题会议，逐级签订《落实全面从严治党主体责任书》《落实全面从严治党“一岗双责”责任书》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，完善廉洁从业档案，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梳理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143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项廉政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风险点，明确了149条防控措施，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通过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观看警示教育专题片、节日期间正风肃纪监督检查等形式，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政治生态更加风清气正。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（二）坚决扛起主体责任，疫情防控展现新担当。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克服人员、场地、资金等困难，做到了“四指定”“四固定”“两集中”；协调地方政府在场外设立独立分流点，大大降低交叉感染风险；在候机楼设立专门区域，免费为省外航班入威返威旅客进行核酸检测，严把防控关口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协调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相关部门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在场外设立独立分流点，重点地区及中高风险地区来威旅客、省外口岸隔离结束“点对点”返威旅客由机坪乘坐专用保障车辆直接转运至分流点，实现与候机楼物理隔离、大大降低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交叉感染风险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，相关防控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措施得到各方专家的一致认可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（三）坚决做到“六个起来”，安全管理取得新成效。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扎实开展安全集中整顿等主题活动，盯紧作风建设，盯牢风险管控，全年开展公司级专项检查11次，发布风险警示18期，修订预案15个，完成演练36次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持续开展安全随手拍活动，共收集员工有效建议23条、自愿报告信息56条，员工“我要安全”意识不断提高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；总结试点经验，在一线部门全面推行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风险可视化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管理，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风险管控能力得到进一步提升。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9月23日，在华东地区机场运行安全工作会议上，威海机场做了典型经验交流。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抢抓机遇精准发力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客货主业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取得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新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突破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省内1小时交通圈建设初见成效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引进了成都航4架ARJ21驻场飞机，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不断强化省内机场串联通达能力建设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国内航线网络更加完善。先后开通宜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昌、银川等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个客运航点，加密北京、济南等10余条热点城市航线，全年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通航点达到42个、航线48条，其中东北地区通航点达到9个，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东北腹地航线网络建设基本完成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航空货运发展迅猛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引进天货航第2架驻场全货机，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新开通日本东京、芜湖货运航班，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加密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大阪、仁川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的货运航班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周货运航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班量达到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获批国航水产品运输资质和成都航ARJ机型货物收运资质，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11月份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完成进境食用水生动物查验场所改造，当月就有13吨来自日本的夏夷贝等高附加值海产品通过国际货运航班运抵威海，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全年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国际货邮较2019年增长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245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（五）协调配合全力攻坚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工程建设取得新进展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新机坪投入使用，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机位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增至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，提高了安全裕度，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有效解决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制约安全发展瓶颈问题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，也为今后航线开拓提供了强有力的硬件支撑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；新货库投入运行，货运安检通道增至6 条；安检通道及附属设施改造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工程已完工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；新机场迁建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进展顺利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5月底，全省交通运输重点工程争先创优劳动竞赛推进动员大会上，威海机场获得山东省“五一”劳动奖状荣誉。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）围绕旅客所需所盼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服务品质实现新提升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率先开展智慧旅检建设，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国际旅客入境托运行李在传送中同步完成过机检测，旅客无感通关体验更加舒适的同时，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通关时间减少60%，海关查验准确率提高至90%；航易行（RFID）行李全流程跟踪系统进入试运行阶段，实现旅客对行李的全流程跟踪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；推出“适老化”服务，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对母婴休息室进行改造升级，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启用 “特服旅客线上预约”功能，推出“无成人陪伴儿童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乘机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”动态服务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（七）自足实际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加大研发，智慧机场建设取得新成效。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自主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研发应急预案综合管理平台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合同档案管理系统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成功申请软件著作权；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开发低压配电消防智慧监控管理系统，智慧安检管理系统投入使用，新增通行证件卡套领用、档案借阅等钉钉审批流程20余项，无纸化办公水平越来越高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（八）改革创新激发潜力，管理效能实现新提高。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对公司章程、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“三重一大”制度以及党委会、董事会、办公会议事规则进行全面修订，党委会把方向、董事会定战略、总经理办公会抓落实的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治理体系更加完善；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与威海广泰、山东机场投资控股有限公司合资成立安泰空港装备有限公司，开拓航空设备制造及第三方机场服务业务；与山东辉煌国际物流发展有限公司、中运达签署战略合作协议，全力开拓国际航空物流市场，为航空关联产业拓展以及混合所有制改革做出了有益探索；出台员工招录、劳动合同等管理办法，完善绩效考核机制，薪酬分配更加科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首次引入第三方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机构选拔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优秀员工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挂职锻炼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持续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强化干部轮岗交流和调整使用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干部调配更加合理。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  <w:sz w:val="32"/>
          <w:szCs w:val="32"/>
        </w:rPr>
      </w:pPr>
    </w:p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5134C8"/>
    <w:multiLevelType w:val="singleLevel"/>
    <w:tmpl w:val="B95134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5B4F8DD"/>
    <w:multiLevelType w:val="singleLevel"/>
    <w:tmpl w:val="75B4F8D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OGViZjJlZDM0NjQ0NDI3NWE3ZDY0ZTAxMzY2ZjMifQ=="/>
  </w:docVars>
  <w:rsids>
    <w:rsidRoot w:val="14BA3EA4"/>
    <w:rsid w:val="02204D77"/>
    <w:rsid w:val="06630875"/>
    <w:rsid w:val="089D54C3"/>
    <w:rsid w:val="14BA3EA4"/>
    <w:rsid w:val="18AD72C1"/>
    <w:rsid w:val="2F805259"/>
    <w:rsid w:val="309E41B1"/>
    <w:rsid w:val="3C005592"/>
    <w:rsid w:val="3FE33152"/>
    <w:rsid w:val="3FE36CBD"/>
    <w:rsid w:val="46D86E4F"/>
    <w:rsid w:val="54CC5E6E"/>
    <w:rsid w:val="75F84B47"/>
    <w:rsid w:val="789F6819"/>
    <w:rsid w:val="7DA4742C"/>
    <w:rsid w:val="7F32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3810</Words>
  <Characters>4266</Characters>
  <Lines>0</Lines>
  <Paragraphs>0</Paragraphs>
  <TotalTime>1</TotalTime>
  <ScaleCrop>false</ScaleCrop>
  <LinksUpToDate>false</LinksUpToDate>
  <CharactersWithSpaces>4282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2022-01-20T06:10:00Z</dcterms:created>
  <dc:creator>阿拉蕾</dc:creator>
  <cp:lastModifiedBy>阿拉蕾</cp:lastModifiedBy>
  <dcterms:modified xsi:type="dcterms:W3CDTF">2022-06-02T10:03:33Z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0D084AB35F0F4C67BA86BE49D93A8B89</vt:lpwstr>
  </property>
</Properties>
</file>